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89921" w14:textId="1EA65724" w:rsidR="00936BD3" w:rsidRPr="00936BD3" w:rsidRDefault="00936BD3" w:rsidP="0093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vi-VN"/>
        </w:rPr>
      </w:pPr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</w:t>
      </w:r>
      <w:proofErr w:type="spellStart"/>
      <w:r w:rsidR="00E04400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ài</w:t>
      </w:r>
      <w:proofErr w:type="spellEnd"/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31</w:t>
      </w:r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:</w:t>
      </w:r>
      <w:r w:rsidRPr="00936BD3">
        <w:rPr>
          <w:rFonts w:ascii="Arial" w:eastAsia="Times New Roman" w:hAnsi="Arial" w:cs="Arial"/>
          <w:b/>
          <w:bCs/>
          <w:color w:val="000000"/>
          <w:sz w:val="40"/>
          <w:szCs w:val="40"/>
          <w:lang w:eastAsia="vi-VN"/>
        </w:rPr>
        <w:t xml:space="preserve"> </w:t>
      </w:r>
      <w:r w:rsidRPr="00E04400">
        <w:rPr>
          <w:rFonts w:ascii="Arial" w:eastAsia="Times New Roman" w:hAnsi="Arial" w:cs="Arial"/>
          <w:b/>
          <w:bCs/>
          <w:color w:val="000000"/>
          <w:sz w:val="32"/>
          <w:szCs w:val="32"/>
          <w:lang w:eastAsia="vi-VN"/>
        </w:rPr>
        <w:t>CHÚA GIÊ-XU CHỮA LÀNH NGƯỜI TEO TAY TRONG NGÀY SA-BÁT</w:t>
      </w:r>
    </w:p>
    <w:p w14:paraId="1E64E458" w14:textId="77777777" w:rsidR="001C4D75" w:rsidRPr="001C4D75" w:rsidRDefault="001C4D75" w:rsidP="00936B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vi-VN" w:eastAsia="vi-VN"/>
        </w:rPr>
      </w:pPr>
    </w:p>
    <w:p w14:paraId="68836911" w14:textId="6B199DBA" w:rsidR="00936BD3" w:rsidRPr="00936BD3" w:rsidRDefault="00936BD3" w:rsidP="001C4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Kinh Thánh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:</w:t>
      </w:r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Ma-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thi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-ơ 12:9-14; 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Mác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3:1-6; Lu-ca 6:6-11</w:t>
      </w:r>
      <w:r w:rsidR="001C4D75"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 </w:t>
      </w:r>
      <w:r w:rsid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9D"/>
      </w:r>
      <w:r w:rsid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56"/>
      </w:r>
      <w:r w:rsid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9C"/>
      </w:r>
      <w:r w:rsid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  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C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â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 xml:space="preserve">u </w:t>
      </w:r>
      <w:r w:rsidR="00E0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g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ốc</w:t>
      </w:r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: Ê-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phê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sô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4:28</w:t>
      </w:r>
    </w:p>
    <w:p w14:paraId="6289B462" w14:textId="77777777" w:rsidR="00936BD3" w:rsidRPr="001C4D75" w:rsidRDefault="00936BD3" w:rsidP="00936BD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vi-VN" w:eastAsia="vi-VN"/>
        </w:rPr>
      </w:pPr>
    </w:p>
    <w:p w14:paraId="25E02E95" w14:textId="47A18AE7" w:rsidR="00936BD3" w:rsidRPr="00936BD3" w:rsidRDefault="00936BD3" w:rsidP="001C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1. 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Theo bài học thì việc làm vô tội và việc làm lành đó là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gì</w:t>
      </w:r>
      <w:proofErr w:type="spellEnd"/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như lời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C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húa dạy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?</w:t>
      </w:r>
    </w:p>
    <w:p w14:paraId="736C01E6" w14:textId="77777777" w:rsidR="00936BD3" w:rsidRPr="001C4D75" w:rsidRDefault="00936BD3" w:rsidP="00936BD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sectPr w:rsidR="00936BD3" w:rsidRPr="001C4D75" w:rsidSect="00223AA3">
          <w:headerReference w:type="default" r:id="rId7"/>
          <w:footerReference w:type="default" r:id="rId8"/>
          <w:pgSz w:w="11909" w:h="16834" w:code="9"/>
          <w:pgMar w:top="862" w:right="720" w:bottom="568" w:left="720" w:header="357" w:footer="0" w:gutter="289"/>
          <w:cols w:space="720"/>
          <w:docGrid w:linePitch="360"/>
        </w:sectPr>
      </w:pPr>
    </w:p>
    <w:p w14:paraId="32269933" w14:textId="1964FA53" w:rsidR="001C4D75" w:rsidRPr="001C4D75" w:rsidRDefault="00B026A9" w:rsidP="001C4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Bứt bông lúa m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ì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và chữa bệnh</w:t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r w:rsid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c. </w:t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T</w:t>
      </w:r>
      <w:proofErr w:type="spellStart"/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ình</w:t>
      </w:r>
      <w:proofErr w:type="spellEnd"/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thương</w:t>
      </w:r>
      <w:proofErr w:type="spellEnd"/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qua luật pháp được thể hiện.</w:t>
      </w:r>
    </w:p>
    <w:p w14:paraId="580B45FF" w14:textId="07992675" w:rsidR="001C4D75" w:rsidRPr="001C4D75" w:rsidRDefault="00B026A9" w:rsidP="001C4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Hỗ trợ và giúp đ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ỡ</w:t>
      </w:r>
      <w:r w:rsidR="00936BD3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con người.</w:t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r w:rsid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r w:rsidR="001C4D75" w:rsidRPr="001C4D75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Tất cả đều đúng.</w:t>
      </w:r>
    </w:p>
    <w:p w14:paraId="0BBDBC8A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08F6B15C" w14:textId="682EBE64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2. 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Một người bị đeo </w:t>
      </w:r>
      <w:proofErr w:type="gramStart"/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tay</w:t>
      </w:r>
      <w:proofErr w:type="gramEnd"/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thì nỗi buồn của họ sẽ thế nào?</w:t>
      </w:r>
    </w:p>
    <w:p w14:paraId="31ED87D1" w14:textId="77777777" w:rsidR="00B026A9" w:rsidRPr="001C4D75" w:rsidRDefault="00B026A9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B026A9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7AFEC4E0" w14:textId="682F1862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Nhìn con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người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mất cân đối</w:t>
      </w:r>
    </w:p>
    <w:p w14:paraId="1AD3B6E5" w14:textId="65B90C83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Bị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thiệt hại và xấu hổ</w:t>
      </w:r>
    </w:p>
    <w:p w14:paraId="471C29DC" w14:textId="65DA0E9B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c.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Bị bạn bè xa lánh</w:t>
      </w:r>
    </w:p>
    <w:p w14:paraId="1E7EBF61" w14:textId="1DC88D9D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Tất cả đều đúng</w:t>
      </w:r>
    </w:p>
    <w:p w14:paraId="00803738" w14:textId="77777777" w:rsidR="00B026A9" w:rsidRPr="001C4D75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B026A9" w:rsidRPr="001C4D75" w:rsidSect="00B026A9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7F80B9A3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085E9469" w14:textId="67107AAF" w:rsidR="00936BD3" w:rsidRPr="00936BD3" w:rsidRDefault="00B026A9" w:rsidP="001C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3.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Về phương diện tâm linh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, t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ội lỗi sẽ khiến con người có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“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bàn tay teo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” l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àm gì?</w:t>
      </w:r>
    </w:p>
    <w:p w14:paraId="5E3DF847" w14:textId="77777777" w:rsidR="00B026A9" w:rsidRPr="001C4D75" w:rsidRDefault="00B026A9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B026A9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2F702CBA" w14:textId="6F7B0A10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Cướp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của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giết người</w:t>
      </w:r>
    </w:p>
    <w:p w14:paraId="7D70B854" w14:textId="5C90A2FC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b. L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àm điều dữ và ác</w:t>
      </w:r>
    </w:p>
    <w:p w14:paraId="542F1D03" w14:textId="77777777" w:rsidR="00B026A9" w:rsidRPr="001C4D75" w:rsidRDefault="00B026A9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c.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Câu a và b đúng</w:t>
      </w:r>
    </w:p>
    <w:p w14:paraId="3C52A320" w14:textId="3E842B39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Câu a và b sai</w:t>
      </w:r>
    </w:p>
    <w:p w14:paraId="0A6AAE5D" w14:textId="77777777" w:rsidR="00B026A9" w:rsidRPr="001C4D75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B026A9" w:rsidRPr="001C4D75" w:rsidSect="00B026A9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4948E66E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0CBCE1B5" w14:textId="57AF35A5" w:rsidR="00936BD3" w:rsidRPr="00936BD3" w:rsidRDefault="00B026A9" w:rsidP="001C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4.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Người có </w:t>
      </w:r>
      <w:proofErr w:type="gramStart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y</w:t>
      </w:r>
      <w:proofErr w:type="gramEnd"/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và lòng như thế nào mới đủ tư cách đứng trước mặt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Đức Chúa Trời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?</w:t>
      </w:r>
    </w:p>
    <w:p w14:paraId="7BFF8CF8" w14:textId="77777777" w:rsidR="00B026A9" w:rsidRPr="001C4D75" w:rsidRDefault="00B026A9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B026A9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52B84C4" w14:textId="69F2D351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Cứng rắn và mạnh mẽ</w:t>
      </w:r>
    </w:p>
    <w:p w14:paraId="31912CE5" w14:textId="23A1C4DC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Làm việc và cứu giúp</w:t>
      </w:r>
    </w:p>
    <w:p w14:paraId="297410EE" w14:textId="1009FE1F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>c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. Trong sạch và thánh khiết</w:t>
      </w:r>
    </w:p>
    <w:p w14:paraId="64BA35BA" w14:textId="6A66A8B3" w:rsidR="00936BD3" w:rsidRPr="00936BD3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Tất cả đều đúng</w:t>
      </w:r>
    </w:p>
    <w:p w14:paraId="15D00F97" w14:textId="77777777" w:rsidR="00B026A9" w:rsidRPr="001C4D75" w:rsidRDefault="00B026A9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B026A9" w:rsidRPr="001C4D75" w:rsidSect="00B026A9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56AC1469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2297D2F1" w14:textId="05EB172F" w:rsidR="00936BD3" w:rsidRPr="00936BD3" w:rsidRDefault="00B026A9" w:rsidP="0049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5.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Tại sao một số người tật nguyền thường không muốn đi đâu?</w:t>
      </w:r>
      <w:r w:rsidR="00493DF8"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Không muốn đến chỗ đông người</w:t>
      </w:r>
      <w:r w:rsidR="00493DF8"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?</w:t>
      </w:r>
    </w:p>
    <w:p w14:paraId="624412C1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493DF8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4047BFB" w14:textId="4235B195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proofErr w:type="gram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>a</w:t>
      </w:r>
      <w:proofErr w:type="gramEnd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Đ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i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lại bất tiện</w:t>
      </w:r>
    </w:p>
    <w:p w14:paraId="35843660" w14:textId="071A41E1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Mặc cảm xấu hổ.</w:t>
      </w:r>
    </w:p>
    <w:p w14:paraId="6A1FEA76" w14:textId="710B86EC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c.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Người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thân</w:t>
      </w: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của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họ không cho đi</w:t>
      </w:r>
    </w:p>
    <w:p w14:paraId="657294BF" w14:textId="4FCCD2D7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proofErr w:type="spellStart"/>
      <w:r w:rsidR="00603B73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Tất</w:t>
      </w:r>
      <w:proofErr w:type="spellEnd"/>
      <w:r w:rsidR="00603B73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 w:rsidR="00603B73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cả</w:t>
      </w:r>
      <w:proofErr w:type="spellEnd"/>
      <w:r w:rsidR="00603B73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đều sai </w:t>
      </w:r>
    </w:p>
    <w:p w14:paraId="68905C3D" w14:textId="77777777" w:rsidR="00493DF8" w:rsidRPr="001C4D75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493DF8" w:rsidRPr="001C4D75" w:rsidSect="00493DF8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77C14218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4C118356" w14:textId="1A7DCFD0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6.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Điều gì khiến cho người teo </w:t>
      </w:r>
      <w:proofErr w:type="gramStart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tay</w:t>
      </w:r>
      <w:proofErr w:type="gram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được chúa chữa lành?</w:t>
      </w:r>
    </w:p>
    <w:p w14:paraId="70CC5B0A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493DF8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29F9FAC9" w14:textId="5FB82170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>a.</w:t>
      </w:r>
      <w:r w:rsidR="00E04400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r w:rsidR="00603B7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Sự quan tâ</w:t>
      </w:r>
      <w:r w:rsidR="00E04400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m</w:t>
      </w:r>
      <w:r w:rsidR="00603B7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     </w:t>
      </w: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Sự khao khát</w:t>
      </w:r>
    </w:p>
    <w:p w14:paraId="7616B9EC" w14:textId="36982828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c.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Sự vâng lời</w:t>
      </w:r>
    </w:p>
    <w:p w14:paraId="3ABCE462" w14:textId="74777D2C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>Sự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>thừa</w:t>
      </w:r>
      <w:proofErr w:type="spellEnd"/>
      <w:r w:rsidR="00E04400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>nh</w:t>
      </w:r>
      <w:r w:rsidR="00E04400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ậ</w:t>
      </w:r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t>n</w:t>
      </w:r>
      <w:proofErr w:type="spellEnd"/>
    </w:p>
    <w:p w14:paraId="0C6A7B6E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6921571E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1A18AFD8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75F7C390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1CBDA004" w14:textId="5707769F" w:rsidR="00603B73" w:rsidRDefault="00223AA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  </w:t>
      </w:r>
    </w:p>
    <w:p w14:paraId="5D0FA16D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06FBD206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066C22C5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7AED4966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50DC91EE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346E12EB" w14:textId="77777777" w:rsidR="00603B73" w:rsidRDefault="00603B73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</w:p>
    <w:p w14:paraId="60E788D2" w14:textId="546EA34B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6ACD74D5" w14:textId="77777777" w:rsidR="00493DF8" w:rsidRPr="001C4D75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493DF8" w:rsidRPr="001C4D75" w:rsidSect="00E04400">
          <w:type w:val="continuous"/>
          <w:pgSz w:w="11909" w:h="16834" w:code="9"/>
          <w:pgMar w:top="862" w:right="720" w:bottom="862" w:left="720" w:header="357" w:footer="357" w:gutter="289"/>
          <w:cols w:num="4" w:space="390"/>
          <w:docGrid w:linePitch="360"/>
        </w:sectPr>
      </w:pPr>
    </w:p>
    <w:p w14:paraId="2D78C452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0D104413" w14:textId="38CB023A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7.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Người </w:t>
      </w:r>
      <w:r w:rsidR="00E04400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ha</w:t>
      </w:r>
      <w:r w:rsidR="003B2439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ri</w:t>
      </w:r>
      <w:r w:rsidR="003B2439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si có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“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bàn tay teo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”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</w:t>
      </w:r>
      <w:proofErr w:type="gramStart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theo</w:t>
      </w:r>
      <w:proofErr w:type="gram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nghĩa bóng, họ đã làm gì?</w:t>
      </w:r>
    </w:p>
    <w:p w14:paraId="69BF94EB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493DF8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4104EEA" w14:textId="4AB03602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Rình mò như ma quỷ</w:t>
      </w:r>
    </w:p>
    <w:p w14:paraId="40B041D2" w14:textId="36EF0708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b.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Tức giận đến </w:t>
      </w: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đ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iên cuồng</w:t>
      </w:r>
    </w:p>
    <w:p w14:paraId="44D9F4D3" w14:textId="36AD07FD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c.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Xui</w:t>
      </w:r>
      <w:proofErr w:type="spellEnd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giục</w:t>
      </w:r>
      <w:proofErr w:type="spellEnd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n</w:t>
      </w:r>
      <w:r w:rsidR="00603B7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gười ta giết C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húa</w:t>
      </w:r>
    </w:p>
    <w:p w14:paraId="78920CD4" w14:textId="18900FEC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d.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Tất cả đều đúng</w:t>
      </w:r>
    </w:p>
    <w:p w14:paraId="75C0F773" w14:textId="77777777" w:rsidR="00493DF8" w:rsidRPr="001C4D75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sectPr w:rsidR="00493DF8" w:rsidRPr="001C4D75" w:rsidSect="00493DF8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16031A7A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vi-VN" w:eastAsia="vi-VN"/>
        </w:rPr>
      </w:pPr>
    </w:p>
    <w:p w14:paraId="101B7EBC" w14:textId="49BF0D7B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8.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Chú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</w:t>
      </w:r>
      <w:proofErr w:type="spellStart"/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quở</w:t>
      </w:r>
      <w:proofErr w:type="spell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trách người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ha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ri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si là những kẻ như thế nào?</w:t>
      </w:r>
    </w:p>
    <w:p w14:paraId="4EBBBF23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vi-VN"/>
        </w:rPr>
        <w:sectPr w:rsidR="00493DF8" w:rsidRPr="001C4D75" w:rsidSect="00936BD3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09D99F8F" w14:textId="019B1439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a.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H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ai</w:t>
      </w:r>
      <w:proofErr w:type="spellEnd"/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 xml:space="preserve"> lòng</w:t>
      </w:r>
    </w:p>
    <w:p w14:paraId="7CCAD955" w14:textId="3025B0BF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b.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Phản bội</w:t>
      </w:r>
    </w:p>
    <w:p w14:paraId="0D008E6A" w14:textId="018DBE93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c.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Gian</w:t>
      </w:r>
      <w:proofErr w:type="spellEnd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 xml:space="preserve"> </w:t>
      </w:r>
      <w:proofErr w:type="spellStart"/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t>ác</w:t>
      </w:r>
      <w:proofErr w:type="spellEnd"/>
    </w:p>
    <w:p w14:paraId="696427C9" w14:textId="3444CEBC" w:rsidR="00936BD3" w:rsidRPr="00936BD3" w:rsidRDefault="00493DF8" w:rsidP="00936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color w:val="000000"/>
          <w:sz w:val="28"/>
          <w:szCs w:val="28"/>
          <w:lang w:eastAsia="vi-VN"/>
        </w:rPr>
        <w:lastRenderedPageBreak/>
        <w:t xml:space="preserve">d. </w:t>
      </w:r>
      <w:r w:rsidR="00936BD3" w:rsidRPr="00936BD3"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t>Giả hình</w:t>
      </w:r>
    </w:p>
    <w:p w14:paraId="13A08E70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  <w:sectPr w:rsidR="00493DF8" w:rsidRPr="001C4D75" w:rsidSect="00493DF8">
          <w:type w:val="continuous"/>
          <w:pgSz w:w="11909" w:h="16834" w:code="9"/>
          <w:pgMar w:top="862" w:right="720" w:bottom="862" w:left="720" w:header="357" w:footer="357" w:gutter="289"/>
          <w:cols w:num="4" w:space="709"/>
          <w:docGrid w:linePitch="360"/>
        </w:sectPr>
      </w:pPr>
    </w:p>
    <w:p w14:paraId="3C4FA1D0" w14:textId="77777777" w:rsidR="00493DF8" w:rsidRPr="001C4D75" w:rsidRDefault="00493DF8" w:rsidP="00936BD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vi-VN" w:eastAsia="vi-VN"/>
        </w:rPr>
      </w:pPr>
    </w:p>
    <w:p w14:paraId="42573B76" w14:textId="72D80049" w:rsidR="00936BD3" w:rsidRPr="00936BD3" w:rsidRDefault="00493DF8" w:rsidP="001C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9.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Theo bài học thì người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ha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ri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si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: C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ùng một việc mà họ làm thì cho là tốt, người khác làm thì cho là xấu. Theo nhận xét của bạn thì tình trạng này có xảy ra trong </w:t>
      </w:r>
      <w:r w:rsidR="001C4D75"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Hội Thánh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ngày nay không?</w:t>
      </w:r>
    </w:p>
    <w:p w14:paraId="45B87C30" w14:textId="77777777" w:rsidR="00223AA3" w:rsidRPr="00936BD3" w:rsidRDefault="00223AA3" w:rsidP="00223AA3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76EE9A0E" w14:textId="777A7AD9" w:rsidR="001C4D75" w:rsidRPr="00223AA3" w:rsidRDefault="00223AA3" w:rsidP="00223AA3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bookmarkStart w:id="0" w:name="_GoBack"/>
      <w:bookmarkEnd w:id="0"/>
    </w:p>
    <w:p w14:paraId="7F816C2A" w14:textId="49D0542A" w:rsidR="00936BD3" w:rsidRPr="00936BD3" w:rsidRDefault="001C4D75" w:rsidP="00936B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10.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Điều gian ác nhất của người 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ha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ri</w:t>
      </w:r>
      <w:r w:rsidRPr="001C4D75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si</w:t>
      </w:r>
      <w:r w:rsidR="003B2439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,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</w:t>
      </w:r>
      <w:proofErr w:type="gramStart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theo</w:t>
      </w:r>
      <w:proofErr w:type="gram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bạn đó là gì?</w:t>
      </w:r>
    </w:p>
    <w:p w14:paraId="53DC3D2B" w14:textId="77777777" w:rsidR="00223AA3" w:rsidRPr="00936BD3" w:rsidRDefault="00223AA3" w:rsidP="00223AA3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3238BD6" w14:textId="77777777" w:rsidR="00223AA3" w:rsidRPr="001C4D75" w:rsidRDefault="00223AA3" w:rsidP="00223AA3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1D1F994" w14:textId="77777777" w:rsidR="00E04400" w:rsidRPr="00936BD3" w:rsidRDefault="00E04400" w:rsidP="00E0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vi-VN"/>
        </w:rPr>
      </w:pPr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lastRenderedPageBreak/>
        <w:t>B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ài</w:t>
      </w:r>
      <w:proofErr w:type="spellEnd"/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31</w:t>
      </w:r>
      <w:r w:rsidRPr="00E04400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:</w:t>
      </w:r>
      <w:r w:rsidRPr="00936BD3">
        <w:rPr>
          <w:rFonts w:ascii="Arial" w:eastAsia="Times New Roman" w:hAnsi="Arial" w:cs="Arial"/>
          <w:b/>
          <w:bCs/>
          <w:color w:val="000000"/>
          <w:sz w:val="40"/>
          <w:szCs w:val="40"/>
          <w:lang w:eastAsia="vi-VN"/>
        </w:rPr>
        <w:t xml:space="preserve"> </w:t>
      </w:r>
      <w:r w:rsidRPr="00E04400">
        <w:rPr>
          <w:rFonts w:ascii="Arial" w:eastAsia="Times New Roman" w:hAnsi="Arial" w:cs="Arial"/>
          <w:b/>
          <w:bCs/>
          <w:color w:val="000000"/>
          <w:sz w:val="32"/>
          <w:szCs w:val="32"/>
          <w:lang w:eastAsia="vi-VN"/>
        </w:rPr>
        <w:t>CHÚA GIÊ-XU CHỮA LÀNH NGƯỜI TEO TAY TRONG NGÀY SA-BÁT</w:t>
      </w:r>
    </w:p>
    <w:p w14:paraId="7E0C78AA" w14:textId="77777777" w:rsidR="001C4D75" w:rsidRPr="001C4D75" w:rsidRDefault="001C4D75" w:rsidP="001C4D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vi-VN" w:eastAsia="vi-VN"/>
        </w:rPr>
      </w:pPr>
    </w:p>
    <w:p w14:paraId="3F7DFB8F" w14:textId="77777777" w:rsidR="001C4D75" w:rsidRPr="00936BD3" w:rsidRDefault="001C4D75" w:rsidP="001C4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Kinh Thánh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:</w:t>
      </w:r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Ma-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thi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-ơ 12:9-14; 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Mác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3:1-6; Lu-ca 6:6-11  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9D"/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56"/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sym w:font="Wingdings" w:char="F09C"/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  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C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â</w:t>
      </w:r>
      <w:r w:rsidRPr="001C4D75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vi-VN"/>
        </w:rPr>
        <w:t>u Gốc</w:t>
      </w:r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: Ê-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phê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-</w:t>
      </w:r>
      <w:proofErr w:type="spellStart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sô</w:t>
      </w:r>
      <w:proofErr w:type="spellEnd"/>
      <w:r w:rsidRPr="001C4D75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4:28</w:t>
      </w:r>
    </w:p>
    <w:p w14:paraId="231F7EC5" w14:textId="77777777" w:rsidR="00936BD3" w:rsidRPr="00936BD3" w:rsidRDefault="00936BD3" w:rsidP="0093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14:paraId="0A4F1A9F" w14:textId="24652ECD" w:rsidR="00936BD3" w:rsidRPr="00936BD3" w:rsidRDefault="00FF3C1B" w:rsidP="00FF3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1.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Các môn đồ b</w:t>
      </w:r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ứ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 bông</w:t>
      </w:r>
      <w:r w:rsidR="001C4D75"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lúa mì ăn trong ngày </w:t>
      </w:r>
      <w:proofErr w:type="gramStart"/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S</w:t>
      </w:r>
      <w:r w:rsid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a</w:t>
      </w:r>
      <w:proofErr w:type="gramEnd"/>
      <w:r w:rsidR="00E04400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bát và C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húa chữa lành người teo tay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c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ũng trong ngày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S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a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bát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;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Chú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muốn dạy điều gì ở 2 sự kiện này và muốn chúng ta biết điều gì cũng ở 2 sự kiện này?</w:t>
      </w:r>
    </w:p>
    <w:p w14:paraId="3B6E51CA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12449105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6B7C301A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164E33A2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511F8DC4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1725D115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20D2C61B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5932346" w14:textId="6A7A826B" w:rsidR="00936BD3" w:rsidRPr="00936BD3" w:rsidRDefault="00FF3C1B" w:rsidP="00FF3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2. </w:t>
      </w:r>
      <w:proofErr w:type="spellStart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Về</w:t>
      </w:r>
      <w:proofErr w:type="spellEnd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phương</w:t>
      </w:r>
      <w:proofErr w:type="spellEnd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diện</w:t>
      </w:r>
      <w:proofErr w:type="spell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tâm linh người có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“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bàn tay teo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”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(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do tội l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ỗ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i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)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có làm được điều gì không?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Họ thường mặc cảm về điều gì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v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à điều họ muốn làm đang khi họ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“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bị teo tay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”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là gì?</w:t>
      </w:r>
    </w:p>
    <w:p w14:paraId="52EB673E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2BE4A0F9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7D003610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0C26FA34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E595011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53617856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5106CB7B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49858B78" w14:textId="58C12FCF" w:rsidR="00936BD3" w:rsidRPr="00936BD3" w:rsidRDefault="00FF3C1B" w:rsidP="00FF3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3. </w:t>
      </w:r>
      <w:proofErr w:type="spellStart"/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Chẳng</w:t>
      </w:r>
      <w:proofErr w:type="spellEnd"/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n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hững người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P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ha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ri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-</w:t>
      </w:r>
      <w:r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si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mất phước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, </w:t>
      </w:r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h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ọ cũng không muốn </w:t>
      </w:r>
      <w:proofErr w:type="spellStart"/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ai</w:t>
      </w:r>
      <w:proofErr w:type="spell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được phước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;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tình trạng này </w:t>
      </w:r>
      <w:proofErr w:type="gramStart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theo</w:t>
      </w:r>
      <w:proofErr w:type="gramEnd"/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bạn</w:t>
      </w:r>
      <w:r w:rsidR="00603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,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có khả năng tái diễn trong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Hội Thánh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của 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Đức Chúa Trời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ngày nay không?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>Thành phần nào làm cho tình trạng đó tái diễn</w:t>
      </w:r>
      <w:r w:rsidR="00E04400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?</w:t>
      </w:r>
      <w:r w:rsidR="00936BD3" w:rsidRPr="00936BD3">
        <w:rPr>
          <w:rFonts w:ascii="Arial" w:eastAsia="Times New Roman" w:hAnsi="Arial" w:cs="Arial"/>
          <w:b/>
          <w:bCs/>
          <w:color w:val="000000"/>
          <w:sz w:val="28"/>
          <w:szCs w:val="28"/>
          <w:lang w:val="vi-VN" w:eastAsia="vi-VN"/>
        </w:rPr>
        <w:t xml:space="preserve"> và hậu quả là gì</w:t>
      </w:r>
      <w:r w:rsidRPr="00FF3C1B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?</w:t>
      </w:r>
    </w:p>
    <w:p w14:paraId="5D52651D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3CFDFCA0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76D15FF6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595B5867" w14:textId="77777777" w:rsidR="00FF3C1B" w:rsidRPr="00936BD3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205B40F6" w14:textId="77777777" w:rsidR="00FF3C1B" w:rsidRPr="001C4D75" w:rsidRDefault="00FF3C1B" w:rsidP="00FF3C1B">
      <w:pPr>
        <w:tabs>
          <w:tab w:val="left" w:leader="dot" w:pos="101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p w14:paraId="7A489433" w14:textId="0CB90714" w:rsidR="00304247" w:rsidRPr="00936BD3" w:rsidRDefault="00FF3C1B" w:rsidP="00FF3C1B">
      <w:pPr>
        <w:tabs>
          <w:tab w:val="left" w:leader="dot" w:pos="10180"/>
        </w:tabs>
        <w:spacing w:after="0" w:line="360" w:lineRule="auto"/>
      </w:pPr>
      <w:r w:rsidRPr="001C4D7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</w:p>
    <w:sectPr w:rsidR="00304247" w:rsidRPr="00936BD3" w:rsidSect="00223AA3">
      <w:type w:val="continuous"/>
      <w:pgSz w:w="11909" w:h="16834" w:code="9"/>
      <w:pgMar w:top="862" w:right="720" w:bottom="862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AA7E8" w14:textId="77777777" w:rsidR="009C615E" w:rsidRDefault="009C615E">
      <w:pPr>
        <w:spacing w:after="0" w:line="240" w:lineRule="auto"/>
      </w:pPr>
      <w:r>
        <w:separator/>
      </w:r>
    </w:p>
  </w:endnote>
  <w:endnote w:type="continuationSeparator" w:id="0">
    <w:p w14:paraId="247EBCC5" w14:textId="77777777" w:rsidR="009C615E" w:rsidRDefault="009C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F9CEA" w14:textId="77777777" w:rsidR="00D74EE2" w:rsidRPr="00D74EE2" w:rsidRDefault="00D74EE2" w:rsidP="00D74EE2">
    <w:pPr>
      <w:pStyle w:val="Footer"/>
      <w:tabs>
        <w:tab w:val="right" w:pos="10773"/>
      </w:tabs>
      <w:rPr>
        <w:rFonts w:cs="Arial"/>
        <w:b/>
        <w:i/>
        <w:color w:val="0070C0"/>
      </w:rPr>
    </w:pPr>
    <w:proofErr w:type="spellStart"/>
    <w:r w:rsidRPr="00D74EE2">
      <w:rPr>
        <w:rFonts w:cs="Arial"/>
        <w:i/>
      </w:rPr>
      <w:t>Học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viên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có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thể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tải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bài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trên</w:t>
    </w:r>
    <w:proofErr w:type="spellEnd"/>
    <w:r w:rsidRPr="00D74EE2">
      <w:rPr>
        <w:rFonts w:cs="Arial"/>
        <w:i/>
      </w:rPr>
      <w:t xml:space="preserve"> website </w:t>
    </w:r>
    <w:proofErr w:type="spellStart"/>
    <w:r w:rsidRPr="00D74EE2">
      <w:rPr>
        <w:rFonts w:cs="Arial"/>
        <w:i/>
      </w:rPr>
      <w:t>của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Hội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Thánh</w:t>
    </w:r>
    <w:proofErr w:type="spellEnd"/>
    <w:r w:rsidRPr="00D74EE2">
      <w:rPr>
        <w:rFonts w:cs="Arial"/>
        <w:i/>
      </w:rPr>
      <w:t xml:space="preserve">: </w:t>
    </w:r>
    <w:r w:rsidRPr="00D74EE2">
      <w:rPr>
        <w:rFonts w:cs="Arial"/>
        <w:i/>
      </w:rPr>
      <w:tab/>
    </w:r>
    <w:r w:rsidRPr="00D74EE2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D74EE2">
      <w:rPr>
        <w:rFonts w:cs="Arial"/>
        <w:b/>
        <w:bCs/>
        <w:i/>
        <w:color w:val="0070C0"/>
        <w:u w:val="single"/>
      </w:rPr>
      <w:t>giao</w:t>
    </w:r>
    <w:proofErr w:type="spellEnd"/>
    <w:r w:rsidRPr="00D74EE2">
      <w:rPr>
        <w:rFonts w:cs="Arial"/>
        <w:b/>
        <w:bCs/>
        <w:i/>
        <w:color w:val="0070C0"/>
        <w:u w:val="single"/>
      </w:rPr>
      <w:t>-</w:t>
    </w:r>
    <w:proofErr w:type="spellStart"/>
    <w:r w:rsidRPr="00D74EE2">
      <w:rPr>
        <w:rFonts w:cs="Arial"/>
        <w:b/>
        <w:bCs/>
        <w:i/>
        <w:color w:val="0070C0"/>
        <w:u w:val="single"/>
      </w:rPr>
      <w:t>duc</w:t>
    </w:r>
    <w:proofErr w:type="spellEnd"/>
    <w:r w:rsidRPr="00D74EE2">
      <w:rPr>
        <w:rFonts w:cs="Arial"/>
        <w:b/>
        <w:bCs/>
        <w:i/>
        <w:color w:val="0070C0"/>
        <w:u w:val="single"/>
      </w:rPr>
      <w:t>/</w:t>
    </w:r>
    <w:proofErr w:type="spellStart"/>
    <w:r w:rsidRPr="00D74EE2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78F391E6" w14:textId="77777777" w:rsidR="00EA1815" w:rsidRPr="00D74EE2" w:rsidRDefault="009C615E" w:rsidP="00D74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9AB3" w14:textId="77777777" w:rsidR="009C615E" w:rsidRDefault="009C615E">
      <w:pPr>
        <w:spacing w:after="0" w:line="240" w:lineRule="auto"/>
      </w:pPr>
      <w:r>
        <w:separator/>
      </w:r>
    </w:p>
  </w:footnote>
  <w:footnote w:type="continuationSeparator" w:id="0">
    <w:p w14:paraId="1A9CF9AE" w14:textId="77777777" w:rsidR="009C615E" w:rsidRDefault="009C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3FAD6" w14:textId="77777777" w:rsidR="00EA1815" w:rsidRPr="00CF5426" w:rsidRDefault="0041465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</w:t>
    </w:r>
    <w:r w:rsidR="00D74EE2">
      <w:rPr>
        <w:i/>
        <w:sz w:val="24"/>
        <w:szCs w:val="24"/>
      </w:rPr>
      <w:t xml:space="preserve">             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“BỐN SÁCH PHÚC </w:t>
    </w:r>
    <w:proofErr w:type="spellStart"/>
    <w:r>
      <w:rPr>
        <w:i/>
        <w:sz w:val="24"/>
        <w:szCs w:val="24"/>
      </w:rPr>
      <w:t>ÂM”</w:t>
    </w:r>
    <w:r w:rsidR="00D74EE2">
      <w:rPr>
        <w:i/>
        <w:sz w:val="24"/>
        <w:szCs w:val="24"/>
      </w:rPr>
      <w:t>Quyển</w:t>
    </w:r>
    <w:proofErr w:type="spellEnd"/>
    <w:r w:rsidR="00D74EE2">
      <w:rPr>
        <w:i/>
        <w:sz w:val="24"/>
        <w:szCs w:val="24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570E08BF"/>
    <w:multiLevelType w:val="hybridMultilevel"/>
    <w:tmpl w:val="73A4D07E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28"/>
    <w:rsid w:val="001C4D75"/>
    <w:rsid w:val="001D2B9E"/>
    <w:rsid w:val="00223AA3"/>
    <w:rsid w:val="002550AB"/>
    <w:rsid w:val="002572F7"/>
    <w:rsid w:val="0027434C"/>
    <w:rsid w:val="00304247"/>
    <w:rsid w:val="00337860"/>
    <w:rsid w:val="00337900"/>
    <w:rsid w:val="00397936"/>
    <w:rsid w:val="003B2439"/>
    <w:rsid w:val="00400C0A"/>
    <w:rsid w:val="00414656"/>
    <w:rsid w:val="004679DB"/>
    <w:rsid w:val="00493DF8"/>
    <w:rsid w:val="0049742F"/>
    <w:rsid w:val="005A75FC"/>
    <w:rsid w:val="005B47DA"/>
    <w:rsid w:val="005B5B7C"/>
    <w:rsid w:val="00603B73"/>
    <w:rsid w:val="006A6ECC"/>
    <w:rsid w:val="0076581C"/>
    <w:rsid w:val="008D79ED"/>
    <w:rsid w:val="00927655"/>
    <w:rsid w:val="0093663A"/>
    <w:rsid w:val="00936BD3"/>
    <w:rsid w:val="00937DBF"/>
    <w:rsid w:val="009429CF"/>
    <w:rsid w:val="009C615E"/>
    <w:rsid w:val="00A25FB8"/>
    <w:rsid w:val="00B026A9"/>
    <w:rsid w:val="00CB2CFB"/>
    <w:rsid w:val="00D104C6"/>
    <w:rsid w:val="00D1552A"/>
    <w:rsid w:val="00D34028"/>
    <w:rsid w:val="00D527DF"/>
    <w:rsid w:val="00D74EE2"/>
    <w:rsid w:val="00E04400"/>
    <w:rsid w:val="00E0642E"/>
    <w:rsid w:val="00E6544A"/>
    <w:rsid w:val="00EE2AEE"/>
    <w:rsid w:val="00F0789B"/>
    <w:rsid w:val="00F17FC3"/>
    <w:rsid w:val="00FC509E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0C3EA7"/>
  <w15:docId w15:val="{8630BA4A-EDC7-4E74-A691-0B2E15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28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028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D34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28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34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9</cp:revision>
  <dcterms:created xsi:type="dcterms:W3CDTF">2022-07-21T00:02:00Z</dcterms:created>
  <dcterms:modified xsi:type="dcterms:W3CDTF">2022-07-21T04:24:00Z</dcterms:modified>
</cp:coreProperties>
</file>